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44" w:rsidRPr="008D5C44" w:rsidRDefault="008D5C44" w:rsidP="008D5C4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D5C44">
        <w:rPr>
          <w:rFonts w:ascii="Garamond" w:hAnsi="Garamond"/>
          <w:b/>
          <w:sz w:val="28"/>
          <w:szCs w:val="28"/>
        </w:rPr>
        <w:t xml:space="preserve">COMPETENZA CHIAVE DI CITTADINANZA </w:t>
      </w:r>
    </w:p>
    <w:p w:rsidR="00277AD4" w:rsidRPr="00A63452" w:rsidRDefault="00277AD4" w:rsidP="00277AD4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A63452">
        <w:rPr>
          <w:rFonts w:ascii="Garamond" w:hAnsi="Garamond"/>
          <w:b/>
          <w:i/>
          <w:sz w:val="24"/>
          <w:szCs w:val="24"/>
        </w:rPr>
        <w:t>Individuare collegamenti e relazioni</w:t>
      </w:r>
    </w:p>
    <w:p w:rsidR="00277AD4" w:rsidRPr="00A63452" w:rsidRDefault="00277AD4" w:rsidP="00277AD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277AD4" w:rsidRPr="00A63452" w:rsidRDefault="00277AD4" w:rsidP="00277A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63452">
        <w:rPr>
          <w:rFonts w:ascii="Garamond" w:hAnsi="Garamond"/>
          <w:sz w:val="24"/>
          <w:szCs w:val="24"/>
        </w:rPr>
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</w:r>
    </w:p>
    <w:p w:rsidR="00642D81" w:rsidRDefault="00642D81">
      <w:pPr>
        <w:rPr>
          <w:rFonts w:ascii="Garamond" w:hAnsi="Garamond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217"/>
        <w:gridCol w:w="3456"/>
        <w:gridCol w:w="2596"/>
        <w:gridCol w:w="2346"/>
        <w:gridCol w:w="2331"/>
        <w:gridCol w:w="2331"/>
      </w:tblGrid>
      <w:tr w:rsidR="00134B77" w:rsidTr="00134B77">
        <w:trPr>
          <w:trHeight w:val="519"/>
        </w:trPr>
        <w:tc>
          <w:tcPr>
            <w:tcW w:w="4673" w:type="dxa"/>
            <w:gridSpan w:val="2"/>
            <w:vMerge w:val="restart"/>
          </w:tcPr>
          <w:p w:rsidR="00134B77" w:rsidRDefault="00134B77" w:rsidP="00134B77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134B77" w:rsidRDefault="00134B77" w:rsidP="00134B77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134B77" w:rsidRDefault="00134B77" w:rsidP="00134B77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134B77" w:rsidRDefault="00134B77" w:rsidP="00134B7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DIMENSIONI della competenza</w:t>
            </w:r>
          </w:p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     </w:t>
            </w:r>
            <w:r w:rsidRPr="006E142F">
              <w:rPr>
                <w:rFonts w:ascii="Garamond" w:hAnsi="Garamond"/>
                <w:b/>
              </w:rPr>
              <w:t>CRITERI</w:t>
            </w:r>
            <w:r>
              <w:rPr>
                <w:rFonts w:ascii="Garamond" w:hAnsi="Garamond"/>
                <w:b/>
              </w:rPr>
              <w:t xml:space="preserve"> (traguardi formativi)</w:t>
            </w:r>
          </w:p>
        </w:tc>
        <w:tc>
          <w:tcPr>
            <w:tcW w:w="2596" w:type="dxa"/>
          </w:tcPr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INIZIALE</w:t>
            </w: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 sviluppo/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non è presente in modo autonomo: è necessaria la guida dell’insegnante</w:t>
            </w: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346" w:type="dxa"/>
          </w:tcPr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BASE</w:t>
            </w: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base/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solo in alcune parti del processo/ attività; l’uso dell’abilità non è sempre efficace</w:t>
            </w:r>
          </w:p>
          <w:p w:rsidR="00134B77" w:rsidRDefault="00134B77" w:rsidP="00134B77">
            <w:pPr>
              <w:spacing w:after="0" w:line="100" w:lineRule="atLeast"/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134B77" w:rsidRDefault="00134B77" w:rsidP="00134B7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331" w:type="dxa"/>
          </w:tcPr>
          <w:p w:rsidR="00134B77" w:rsidRDefault="00134B77" w:rsidP="00134B77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INTERMEDIO</w:t>
            </w:r>
          </w:p>
          <w:p w:rsidR="00134B77" w:rsidRDefault="00134B77" w:rsidP="00134B77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P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intermedia/</w:t>
            </w:r>
            <w:r>
              <w:rPr>
                <w:rFonts w:ascii="Garamond" w:hAnsi="Garamond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in alcune parti del processo/ attività; l’uso dell’abilità è solitamente efficace</w:t>
            </w:r>
          </w:p>
          <w:p w:rsidR="00134B77" w:rsidRDefault="00134B77" w:rsidP="00134B77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  <w:p w:rsidR="00134B77" w:rsidRDefault="00134B77" w:rsidP="00134B7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2331" w:type="dxa"/>
          </w:tcPr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AVANZATO</w:t>
            </w: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raggiunta e consolidata/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appare in buona parte –tutto il processo/attività; l’uso dell’abilità è sempre stato efficace</w:t>
            </w:r>
          </w:p>
          <w:p w:rsidR="00134B77" w:rsidRDefault="00134B77" w:rsidP="00134B77">
            <w:pPr>
              <w:spacing w:after="0" w:line="100" w:lineRule="atLeast"/>
            </w:pPr>
          </w:p>
          <w:p w:rsidR="00134B77" w:rsidRDefault="00134B77" w:rsidP="00134B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134B77" w:rsidRDefault="00134B77" w:rsidP="00134B7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L’alunno/a svolge compiti e risolve problemi complessi, </w:t>
            </w:r>
          </w:p>
          <w:p w:rsidR="00134B77" w:rsidRDefault="00134B77" w:rsidP="00134B7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mostrando padronanza nell’uso delle conoscenze e delle abilità; propone e sostiene le proprie opinioni e </w:t>
            </w:r>
          </w:p>
          <w:p w:rsidR="00134B77" w:rsidRDefault="00134B77" w:rsidP="00134B77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assume in modo responsabile decisioni consapevoli.</w:t>
            </w:r>
          </w:p>
        </w:tc>
      </w:tr>
      <w:tr w:rsidR="00134B77" w:rsidTr="00134B77">
        <w:trPr>
          <w:trHeight w:val="519"/>
        </w:trPr>
        <w:tc>
          <w:tcPr>
            <w:tcW w:w="4673" w:type="dxa"/>
            <w:gridSpan w:val="2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2596" w:type="dxa"/>
          </w:tcPr>
          <w:p w:rsidR="00134B77" w:rsidRDefault="00134B77" w:rsidP="00134B7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08" w:type="dxa"/>
            <w:gridSpan w:val="3"/>
          </w:tcPr>
          <w:p w:rsidR="00134B77" w:rsidRDefault="00134B77" w:rsidP="00134B77">
            <w:pPr>
              <w:jc w:val="center"/>
              <w:rPr>
                <w:rFonts w:ascii="Garamond" w:hAnsi="Garamond"/>
                <w:b/>
              </w:rPr>
            </w:pPr>
          </w:p>
          <w:p w:rsidR="00134B77" w:rsidRPr="008D5C44" w:rsidRDefault="00134B77" w:rsidP="00134B77">
            <w:pPr>
              <w:jc w:val="center"/>
              <w:rPr>
                <w:rFonts w:ascii="Garamond" w:hAnsi="Garamond"/>
                <w:b/>
              </w:rPr>
            </w:pPr>
            <w:r w:rsidRPr="008D5C44">
              <w:rPr>
                <w:rFonts w:ascii="Garamond" w:hAnsi="Garamond"/>
                <w:b/>
              </w:rPr>
              <w:t>EVIDENZE OSSERVABILI</w:t>
            </w:r>
          </w:p>
        </w:tc>
      </w:tr>
      <w:tr w:rsidR="00134B77" w:rsidTr="00134B77">
        <w:trPr>
          <w:cantSplit/>
          <w:trHeight w:val="1488"/>
        </w:trPr>
        <w:tc>
          <w:tcPr>
            <w:tcW w:w="1217" w:type="dxa"/>
            <w:vMerge w:val="restart"/>
            <w:textDirection w:val="btLr"/>
          </w:tcPr>
          <w:p w:rsidR="00134B77" w:rsidRPr="00FB2BCA" w:rsidRDefault="00134B77" w:rsidP="00134B77">
            <w:pPr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 w:rsidRPr="00FB2BCA">
              <w:rPr>
                <w:rFonts w:ascii="Garamond" w:hAnsi="Garamond"/>
                <w:b/>
                <w:sz w:val="28"/>
                <w:szCs w:val="28"/>
              </w:rPr>
              <w:t>COLLEGAMENTO/ RELAZIONE FRA FENOMENI-EVENTI-CONCETTI</w:t>
            </w:r>
          </w:p>
        </w:tc>
        <w:tc>
          <w:tcPr>
            <w:tcW w:w="3456" w:type="dxa"/>
            <w:textDirection w:val="btLr"/>
          </w:tcPr>
          <w:p w:rsidR="00134B77" w:rsidRPr="00FB2BCA" w:rsidRDefault="00134B77" w:rsidP="00134B77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FB2BCA">
              <w:rPr>
                <w:rFonts w:ascii="Garamond" w:hAnsi="Garamond"/>
                <w:b/>
                <w:sz w:val="24"/>
                <w:szCs w:val="24"/>
              </w:rPr>
              <w:t>Classificare</w:t>
            </w: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Classifica, solo se guidato, rispettando alcuni semplici parametri </w:t>
            </w:r>
          </w:p>
          <w:p w:rsidR="00134B77" w:rsidRDefault="00134B77" w:rsidP="00134B77">
            <w:pPr>
              <w:rPr>
                <w:rFonts w:ascii="Garamond" w:hAnsi="Garamond"/>
              </w:rPr>
            </w:pPr>
          </w:p>
          <w:p w:rsidR="00134B77" w:rsidRDefault="00134B77" w:rsidP="00134B77">
            <w:pPr>
              <w:rPr>
                <w:rFonts w:ascii="Garamond" w:hAnsi="Garamond"/>
              </w:rPr>
            </w:pPr>
          </w:p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Classifica rispettando alcuni evidenti parametri utilizzando uno schema per la classificazione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Classifica rispettando alcuni evidenti parametri  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Classifica efficacemente rispettando i parametri definiti</w:t>
            </w:r>
          </w:p>
        </w:tc>
      </w:tr>
      <w:tr w:rsidR="00134B77" w:rsidTr="00134B77">
        <w:trPr>
          <w:trHeight w:val="519"/>
        </w:trPr>
        <w:tc>
          <w:tcPr>
            <w:tcW w:w="1217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3456" w:type="dxa"/>
            <w:vMerge w:val="restart"/>
            <w:textDirection w:val="btLr"/>
          </w:tcPr>
          <w:p w:rsidR="00134B77" w:rsidRDefault="00134B77" w:rsidP="00134B77">
            <w:pPr>
              <w:spacing w:after="0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FB2BCA">
              <w:rPr>
                <w:rFonts w:ascii="Garamond" w:hAnsi="Garamond"/>
                <w:b/>
                <w:sz w:val="24"/>
                <w:szCs w:val="24"/>
              </w:rPr>
              <w:t>Individuare collegamenti/</w:t>
            </w:r>
          </w:p>
          <w:p w:rsidR="00134B77" w:rsidRPr="00FB2BCA" w:rsidRDefault="00134B77" w:rsidP="00134B77">
            <w:pPr>
              <w:spacing w:after="0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FB2BCA">
              <w:rPr>
                <w:rFonts w:ascii="Garamond" w:hAnsi="Garamond"/>
                <w:b/>
                <w:sz w:val="24"/>
                <w:szCs w:val="24"/>
              </w:rPr>
              <w:t>relazioni</w:t>
            </w: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Coglie, se guidato, alcune semplici analogie/differenze…fra fenomeni, eventi, concetti confrontando pochi oggetti, persone, situazioni …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evidenti analogie/differenze…fra fenomeni, eventi, concetti confrontando alcuni oggetti, persone, situazioni …utilizzando uno schema-guida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evidenti analogie/differenze…fra fenomeni, eventi, concetti confrontando alcuni oggetti, persone, situazioni …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analogie/differenze…fra fenomeni, eventi, concetti confrontando oggetti, persone, situazioni …</w:t>
            </w:r>
          </w:p>
        </w:tc>
      </w:tr>
      <w:tr w:rsidR="00134B77" w:rsidTr="00134B77">
        <w:trPr>
          <w:trHeight w:val="210"/>
        </w:trPr>
        <w:tc>
          <w:tcPr>
            <w:tcW w:w="1217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3456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Coglie, solo se guidato, alcune semplici analogie/differenze…fra fenomeni, eventi, concetti confrontando pochi oggetti, persone, situazioni anche appartenenti ad ambiti disciplinari differenti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Coglie evidenti analogie/differenze…fra fenomeni, eventi, concetti confrontando alcuni oggetti, persone, situazioni anche appartenenti ad ambiti disciplinari differenti </w:t>
            </w:r>
            <w:r>
              <w:rPr>
                <w:rFonts w:ascii="Garamond" w:hAnsi="Garamond"/>
              </w:rPr>
              <w:t>utilizzando uno schema-guida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evidenti analogie/differenze…fra fenomeni, eventi, concetti confrontando alcuni oggetti, persone, situazioni anche appartenenti ad ambiti disciplinari differenti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analogie/differenze…fra fenomeni, eventi, concetti anche appartenenti ad ambiti disciplinari differenti</w:t>
            </w:r>
          </w:p>
        </w:tc>
      </w:tr>
      <w:tr w:rsidR="00134B77" w:rsidTr="00134B77">
        <w:trPr>
          <w:trHeight w:val="519"/>
        </w:trPr>
        <w:tc>
          <w:tcPr>
            <w:tcW w:w="1217" w:type="dxa"/>
            <w:vMerge w:val="restart"/>
            <w:textDirection w:val="btLr"/>
          </w:tcPr>
          <w:p w:rsidR="00134B77" w:rsidRPr="00FB2BCA" w:rsidRDefault="00134B77" w:rsidP="00134B77">
            <w:pPr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 w:rsidRPr="00FB2BCA">
              <w:rPr>
                <w:rFonts w:ascii="Garamond" w:hAnsi="Garamond"/>
                <w:b/>
                <w:sz w:val="28"/>
                <w:szCs w:val="28"/>
              </w:rPr>
              <w:t>ESPRESSIONE DEI COLLEGAMENTI/ DELLE RELAZIONI</w:t>
            </w:r>
          </w:p>
        </w:tc>
        <w:tc>
          <w:tcPr>
            <w:tcW w:w="3456" w:type="dxa"/>
            <w:vMerge w:val="restart"/>
            <w:textDirection w:val="btLr"/>
          </w:tcPr>
          <w:p w:rsidR="00134B77" w:rsidRPr="00FB2BCA" w:rsidRDefault="00134B77" w:rsidP="00134B77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FB2BCA">
              <w:rPr>
                <w:rFonts w:ascii="Garamond" w:hAnsi="Garamond"/>
                <w:b/>
                <w:sz w:val="24"/>
                <w:szCs w:val="24"/>
              </w:rPr>
              <w:t>Rappresentare collegamenti/ relazioni</w:t>
            </w: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Costruisce, solo se guidato, semplici documentazioni ricavando alcune semplici informazioni da alcune fonti differenti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 semplici documentazioni ricavando le principali informazioni da fonti differenti utilizzando uno schema guida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 semplici documentazioni ricavando le principali informazioni da fonti differenti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 documentazioni ricavando le informazioni da fonti differenti</w:t>
            </w:r>
          </w:p>
        </w:tc>
      </w:tr>
      <w:tr w:rsidR="00134B77" w:rsidTr="00134B77">
        <w:trPr>
          <w:trHeight w:val="519"/>
        </w:trPr>
        <w:tc>
          <w:tcPr>
            <w:tcW w:w="1217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3456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Costruisce, solo se guidato, semplici schemi grafici per evidenziare i principali e più evidenti collegamenti fra fenomeni-eventi-concetti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 semplici schemi grafici per evidenziare i più evidenti collegamenti fra fenomeni-eventi-concetti, utilizzando un semilavorato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 semplici schemi grafici per evidenziare i più evidenti collegamenti fra fenomeni-eventi-concetti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Costruisce schemi grafici per evidenziare i collegamenti fra fenomeni-eventi-concetti</w:t>
            </w:r>
          </w:p>
        </w:tc>
      </w:tr>
      <w:tr w:rsidR="00134B77" w:rsidTr="00134B77">
        <w:trPr>
          <w:trHeight w:val="519"/>
        </w:trPr>
        <w:tc>
          <w:tcPr>
            <w:tcW w:w="1217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3456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Elabora, solo se guidato, semplici mappe concettuali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 mappe concettuali utilizzando uno schema -guida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 mappe concettuali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 mappe concettuali, anche di sintesi</w:t>
            </w:r>
          </w:p>
        </w:tc>
      </w:tr>
      <w:tr w:rsidR="00134B77" w:rsidTr="00134B77">
        <w:trPr>
          <w:trHeight w:val="519"/>
        </w:trPr>
        <w:tc>
          <w:tcPr>
            <w:tcW w:w="1217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3456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Esprime, solo se guidato, semplici argomentazioni orali, nei diversi contesti mediante collegamenti di causa-effetto, successione, ordine, quantità seguendo indicazioni date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 semplici argomentazioni, orali o scritte, nei diversi contesti mediante collegamenti di causa-effetto, successione, ordine, quantità …utilizzando indicazioni date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 argomentazioni, orali o scritte, nei diversi contesti mediante collegamenti di causa-effetto, successione, ordine, quantità …utilizzando indicazioni date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 argomentazioni, orali o scritte, nei diversi contesti mediante collegamenti di causa-effetto, successione, ordine, quantità …</w:t>
            </w:r>
          </w:p>
        </w:tc>
      </w:tr>
      <w:tr w:rsidR="00134B77" w:rsidTr="00134B77">
        <w:trPr>
          <w:cantSplit/>
          <w:trHeight w:val="1623"/>
        </w:trPr>
        <w:tc>
          <w:tcPr>
            <w:tcW w:w="1217" w:type="dxa"/>
            <w:vMerge w:val="restart"/>
            <w:textDirection w:val="btLr"/>
          </w:tcPr>
          <w:p w:rsidR="00134B77" w:rsidRPr="00FB2BCA" w:rsidRDefault="00134B77" w:rsidP="00134B77">
            <w:pPr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 w:rsidRPr="00FB2BCA">
              <w:rPr>
                <w:rFonts w:ascii="Garamond" w:hAnsi="Garamond"/>
                <w:b/>
                <w:sz w:val="28"/>
                <w:szCs w:val="28"/>
              </w:rPr>
              <w:t>FORMULAZIONE DI IPOTESI</w:t>
            </w:r>
          </w:p>
        </w:tc>
        <w:tc>
          <w:tcPr>
            <w:tcW w:w="3456" w:type="dxa"/>
            <w:textDirection w:val="btLr"/>
          </w:tcPr>
          <w:p w:rsidR="00134B77" w:rsidRPr="00FB2BCA" w:rsidRDefault="00134B77" w:rsidP="00134B77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FB2BCA">
              <w:rPr>
                <w:rFonts w:ascii="Garamond" w:hAnsi="Garamond"/>
                <w:b/>
                <w:sz w:val="24"/>
                <w:szCs w:val="24"/>
              </w:rPr>
              <w:t xml:space="preserve">Elaborare idee o proposte basate su fatti conosciuti </w:t>
            </w: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Individua, solo se guidato, alcune semplici ed evidenti variabili di dati e tenta di costruire un’ipotesi valida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Manipola alcune semplici ed evidenti variabili di dati per costruire un’ipotesi valida/logica utilizzando domande-guida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Manipola alcune semplici ed evidenti variabili di dati per costruire un’ipotesi valida/logica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Manipola con competenza variabili di dati per costruire un’ipotesi valida/logica</w:t>
            </w:r>
          </w:p>
        </w:tc>
      </w:tr>
      <w:tr w:rsidR="00134B77" w:rsidTr="00134B77">
        <w:trPr>
          <w:cantSplit/>
          <w:trHeight w:val="2398"/>
        </w:trPr>
        <w:tc>
          <w:tcPr>
            <w:tcW w:w="1217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3456" w:type="dxa"/>
            <w:textDirection w:val="btLr"/>
          </w:tcPr>
          <w:p w:rsidR="00134B77" w:rsidRPr="00FB2BCA" w:rsidRDefault="00134B77" w:rsidP="00134B77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FB2BCA">
              <w:rPr>
                <w:rFonts w:ascii="Garamond" w:hAnsi="Garamond"/>
                <w:b/>
                <w:sz w:val="24"/>
                <w:szCs w:val="24"/>
              </w:rPr>
              <w:t>Progettare, dai risultati ottenuti, nuove ricerche</w:t>
            </w: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Formula, solo se guidato, alcune ulteriori domande partendo dai risultati in suo possesso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Formula semplici ipotesi di ricerca, sulla base dei risultati ottenuti, utilizzando indicazioni e proposte date, utilizzando domande-guida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Formula semplici ipotesi di ricerca, sulla base dei risultati ottenuti, utilizzando indicazioni e proposte date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Formula nuove ipotesi di ricerca</w:t>
            </w:r>
          </w:p>
        </w:tc>
      </w:tr>
      <w:tr w:rsidR="00134B77" w:rsidTr="00134B77">
        <w:trPr>
          <w:cantSplit/>
          <w:trHeight w:val="1550"/>
        </w:trPr>
        <w:tc>
          <w:tcPr>
            <w:tcW w:w="1217" w:type="dxa"/>
            <w:vMerge w:val="restart"/>
            <w:textDirection w:val="btLr"/>
          </w:tcPr>
          <w:p w:rsidR="00134B77" w:rsidRPr="00CF37AF" w:rsidRDefault="00134B77" w:rsidP="00134B77">
            <w:pPr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 w:rsidRPr="00CF37AF">
              <w:rPr>
                <w:rFonts w:ascii="Garamond" w:hAnsi="Garamond"/>
                <w:b/>
                <w:sz w:val="28"/>
                <w:szCs w:val="28"/>
              </w:rPr>
              <w:lastRenderedPageBreak/>
              <w:t>COMPLESSITÀ DEI FENOMENI</w:t>
            </w:r>
          </w:p>
        </w:tc>
        <w:tc>
          <w:tcPr>
            <w:tcW w:w="3456" w:type="dxa"/>
            <w:textDirection w:val="btLr"/>
          </w:tcPr>
          <w:p w:rsidR="00134B77" w:rsidRPr="00CF37AF" w:rsidRDefault="00134B77" w:rsidP="00134B77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CF37AF">
              <w:rPr>
                <w:rFonts w:ascii="Garamond" w:hAnsi="Garamond"/>
                <w:b/>
                <w:sz w:val="24"/>
                <w:szCs w:val="24"/>
              </w:rPr>
              <w:t>Riconoscere sistemi semplici e complessi</w:t>
            </w: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Individua, solo se guidato, alcuni sistemi semplici 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 sistemi semplici, utilizzando indicazioni date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 sistemi semplici e complessi, utilizzando indicazioni dati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 sistemi semplici e complessi</w:t>
            </w:r>
          </w:p>
        </w:tc>
      </w:tr>
      <w:tr w:rsidR="00134B77" w:rsidTr="00134B77">
        <w:trPr>
          <w:cantSplit/>
          <w:trHeight w:val="1980"/>
        </w:trPr>
        <w:tc>
          <w:tcPr>
            <w:tcW w:w="1217" w:type="dxa"/>
            <w:vMerge/>
          </w:tcPr>
          <w:p w:rsidR="00134B77" w:rsidRDefault="00134B77" w:rsidP="00134B77">
            <w:pPr>
              <w:rPr>
                <w:rFonts w:ascii="Garamond" w:hAnsi="Garamond"/>
              </w:rPr>
            </w:pPr>
          </w:p>
        </w:tc>
        <w:tc>
          <w:tcPr>
            <w:tcW w:w="3456" w:type="dxa"/>
            <w:textDirection w:val="btLr"/>
          </w:tcPr>
          <w:p w:rsidR="00134B77" w:rsidRPr="00CF37AF" w:rsidRDefault="00134B77" w:rsidP="00134B77">
            <w:pPr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 w:rsidRPr="00CF37AF">
              <w:rPr>
                <w:rFonts w:ascii="Garamond" w:hAnsi="Garamond"/>
                <w:b/>
                <w:sz w:val="24"/>
                <w:szCs w:val="24"/>
              </w:rPr>
              <w:t>Comprendere come e perché dati e informazioni abbiano significato e valore nelle loro interrelazioni all’interno di specifiche situazioni spazio-temporali</w:t>
            </w:r>
          </w:p>
        </w:tc>
        <w:tc>
          <w:tcPr>
            <w:tcW w:w="259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Coglie, solo se guidato, il significato ed il valore principali di alcuni evidenti dati e informazioni all’interno di uno specifico contesto</w:t>
            </w:r>
          </w:p>
        </w:tc>
        <w:tc>
          <w:tcPr>
            <w:tcW w:w="2346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il significato ed il valore di alcuni evidenti dati e informazioni all’interno di uno specifico contesto, utilizzando domande-guida</w:t>
            </w:r>
            <w:bookmarkStart w:id="0" w:name="_GoBack"/>
            <w:bookmarkEnd w:id="0"/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il significato ed il valore di alcuni evidenti dati e informazioni all’interno di uno specifico contesto</w:t>
            </w:r>
          </w:p>
        </w:tc>
        <w:tc>
          <w:tcPr>
            <w:tcW w:w="2331" w:type="dxa"/>
          </w:tcPr>
          <w:p w:rsidR="00134B77" w:rsidRDefault="00134B77" w:rsidP="00134B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il significato ed il valore di dati e informazioni all’interno di uno specifico contesto</w:t>
            </w:r>
          </w:p>
        </w:tc>
      </w:tr>
    </w:tbl>
    <w:p w:rsidR="008D5C44" w:rsidRPr="008D5C44" w:rsidRDefault="008D5C44">
      <w:pPr>
        <w:rPr>
          <w:rFonts w:ascii="Garamond" w:hAnsi="Garamond"/>
        </w:rPr>
      </w:pPr>
    </w:p>
    <w:sectPr w:rsidR="008D5C44" w:rsidRPr="008D5C44" w:rsidSect="008D5C4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4"/>
    <w:rsid w:val="00134B77"/>
    <w:rsid w:val="00277AD4"/>
    <w:rsid w:val="002C352F"/>
    <w:rsid w:val="004647E5"/>
    <w:rsid w:val="00465638"/>
    <w:rsid w:val="004C4C89"/>
    <w:rsid w:val="00642D81"/>
    <w:rsid w:val="006928D9"/>
    <w:rsid w:val="007E7CE1"/>
    <w:rsid w:val="008512ED"/>
    <w:rsid w:val="00892239"/>
    <w:rsid w:val="008D5C44"/>
    <w:rsid w:val="009610BE"/>
    <w:rsid w:val="00963C9A"/>
    <w:rsid w:val="00B8705F"/>
    <w:rsid w:val="00BF13E6"/>
    <w:rsid w:val="00CF37AF"/>
    <w:rsid w:val="00ED0571"/>
    <w:rsid w:val="00F8789C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362B-5445-43A2-9274-8DFD7DBB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C44"/>
    <w:pPr>
      <w:spacing w:after="200" w:line="276" w:lineRule="auto"/>
    </w:pPr>
    <w:rPr>
      <w:rFonts w:eastAsiaTheme="minorEastAsia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5</cp:revision>
  <dcterms:created xsi:type="dcterms:W3CDTF">2016-06-13T12:01:00Z</dcterms:created>
  <dcterms:modified xsi:type="dcterms:W3CDTF">2016-06-14T11:46:00Z</dcterms:modified>
</cp:coreProperties>
</file>